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66"/>
  <w:body>
    <w:p w:rsidR="007022EE" w:rsidRDefault="007022EE" w:rsidP="007022EE">
      <w:pPr>
        <w:jc w:val="center"/>
        <w:rPr>
          <w:rFonts w:ascii="Monotype Corsiva" w:hAnsi="Monotype Corsiv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22EE" w:rsidRDefault="007022EE" w:rsidP="007022EE">
      <w:pPr>
        <w:jc w:val="center"/>
        <w:rPr>
          <w:rFonts w:ascii="Monotype Corsiva" w:hAnsi="Monotype Corsiv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B01" w:rsidRPr="007022EE" w:rsidRDefault="007022EE" w:rsidP="007022EE">
      <w:pPr>
        <w:jc w:val="center"/>
        <w:rPr>
          <w:rFonts w:ascii="Monotype Corsiva" w:hAnsi="Monotype Corsiv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2EE">
        <w:rPr>
          <w:rFonts w:ascii="Monotype Corsiva" w:hAnsi="Monotype Corsiv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Картотека игр и упражнений</w:t>
      </w:r>
    </w:p>
    <w:p w:rsidR="007022EE" w:rsidRDefault="007022EE" w:rsidP="007022EE">
      <w:pPr>
        <w:jc w:val="center"/>
        <w:rPr>
          <w:rFonts w:ascii="Monotype Corsiva" w:hAnsi="Monotype Corsiv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2EE">
        <w:rPr>
          <w:rFonts w:ascii="Monotype Corsiva" w:hAnsi="Monotype Corsiv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(ТРИЗ-технологии)</w:t>
      </w:r>
    </w:p>
    <w:p w:rsidR="007022EE" w:rsidRDefault="007022EE" w:rsidP="007022EE">
      <w:pPr>
        <w:jc w:val="center"/>
        <w:rPr>
          <w:rFonts w:ascii="Monotype Corsiva" w:hAnsi="Monotype Corsiv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22EE" w:rsidRDefault="007022EE" w:rsidP="007022EE">
      <w:pPr>
        <w:jc w:val="center"/>
        <w:rPr>
          <w:rFonts w:ascii="Monotype Corsiva" w:hAnsi="Monotype Corsiv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22EE" w:rsidRP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2EE"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Составила </w:t>
      </w:r>
      <w:proofErr w:type="gramStart"/>
      <w:r w:rsidRPr="007022EE"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:Ю</w:t>
      </w:r>
      <w:proofErr w:type="gramEnd"/>
      <w:r w:rsidRPr="007022EE"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рьева Е.А.</w:t>
      </w:r>
    </w:p>
    <w:p w:rsid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2EE"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Воспитатель МКОУ С-Александровская СОШ</w:t>
      </w:r>
    </w:p>
    <w:p w:rsid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2019год</w:t>
      </w:r>
    </w:p>
    <w:p w:rsidR="007022EE" w:rsidRP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C68DA">
        <w:rPr>
          <w:rFonts w:ascii="Times New Roman" w:hAnsi="Times New Roman"/>
          <w:b/>
          <w:i/>
          <w:color w:val="002060"/>
          <w:sz w:val="36"/>
          <w:szCs w:val="36"/>
        </w:rPr>
        <w:lastRenderedPageBreak/>
        <w:t>«Паровозик»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022EE" w:rsidRPr="00CC68DA" w:rsidRDefault="007022EE" w:rsidP="007022EE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(технологическая цепочка) (с 3-х лет)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Цель: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Формирование у ребенка представление об изменениях объекта во времени, развитие внимания, наблюдательности и связной речи.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Правила игры: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 зависимости от возраста увеличивает длину цепочки – в 2-3 года достаточно двух-трех вариантов, чем старше ребенок, тем более длинной и полной должна быть цепочка. Для демонстрации можно использовать, например, паровозик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 вагонами. В окошко вагонов вставляем картинки или схематично рисуем постепенное изменение объекта во времени.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Икра головастик лягушка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Яйцо гусеница куколка бабочка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Семя росток саженец маленькое деревце большое дерево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 xml:space="preserve">Если игра проводится в детском саду, или участников – несколько человек, игру можно сделать подвижной. Взрослый заранее готовит карточки или картинки, которые раздаются играющим.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Это могут быть картинки изображающие времена года (например: зеленый листик, желтый листик, ветка без листьев, ветка с почками, разные этапы жизни человека (младенец, дошкольник, школьник, взрослый человек, старый человек, история предметов (повозка, карета, старинный автомобиль, современный автомобиль, автомобиль будущего – например, летающий)</w:t>
      </w:r>
      <w:proofErr w:type="gramEnd"/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Выстраивается «Поезд времени» — первым встает «Паровозик», которого в зависимости от возраста и понимания происходящих процессов или назначает взрослый, или дети выбирают сами. За «Паровозиком» выстраиваются «Вагоны» в соответствии с последовательностью процесса.</w:t>
      </w: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CC68DA">
        <w:rPr>
          <w:rFonts w:ascii="Times New Roman" w:hAnsi="Times New Roman"/>
          <w:b/>
          <w:i/>
          <w:color w:val="002060"/>
          <w:sz w:val="36"/>
          <w:szCs w:val="36"/>
        </w:rPr>
        <w:t>«Что сначала, что потом» (с 3-х лет)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Цель: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формировать умения составлять логическую цепочку действий во времени, закреплять понятия «сначала» - «потом». Развивать речь и память.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Правила игры: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Это упражнение может использоваться с детьми 2-3лет, постепенно усложняясь, и помогает закрепить последовательность времен года, частей суток, дней недели и т. п.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- Сначала осень, а потом? – Зима. – А потом? – Весна. – А потом? – Лето.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– Сначала вторник, а потом? – Среда.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lastRenderedPageBreak/>
        <w:t>- Сначала вечер, а потом? – Ночь.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– Сначала завтрак, а потом? – Обед.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 xml:space="preserve">С детьми 5-6 лет можно использовать </w:t>
      </w:r>
      <w:proofErr w:type="spellStart"/>
      <w:r w:rsidRPr="00CC68DA">
        <w:rPr>
          <w:rFonts w:ascii="Times New Roman" w:hAnsi="Times New Roman"/>
          <w:color w:val="333333"/>
          <w:sz w:val="28"/>
          <w:szCs w:val="28"/>
        </w:rPr>
        <w:t>многовариативный</w:t>
      </w:r>
      <w:proofErr w:type="spellEnd"/>
      <w:r w:rsidRPr="00CC68DA">
        <w:rPr>
          <w:rFonts w:ascii="Times New Roman" w:hAnsi="Times New Roman"/>
          <w:color w:val="333333"/>
          <w:sz w:val="28"/>
          <w:szCs w:val="28"/>
        </w:rPr>
        <w:t xml:space="preserve"> подход: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- Сначала глина, потом… — ваза, кирпич, скульптура, свистулька, и др.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- Сначала бревно, потом… — дом, шкатулка, бумага, доска, шкаф и др.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 xml:space="preserve">- Сначала яйцо, потом… — птенец, черепашка, </w:t>
      </w:r>
      <w:proofErr w:type="spellStart"/>
      <w:r w:rsidRPr="00CC68DA">
        <w:rPr>
          <w:rFonts w:ascii="Times New Roman" w:hAnsi="Times New Roman"/>
          <w:color w:val="333333"/>
          <w:sz w:val="28"/>
          <w:szCs w:val="28"/>
        </w:rPr>
        <w:t>крокодиленок</w:t>
      </w:r>
      <w:proofErr w:type="spellEnd"/>
      <w:r w:rsidRPr="00CC68DA">
        <w:rPr>
          <w:rFonts w:ascii="Times New Roman" w:hAnsi="Times New Roman"/>
          <w:color w:val="333333"/>
          <w:sz w:val="28"/>
          <w:szCs w:val="28"/>
        </w:rPr>
        <w:t>, гусеница, змея и др.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Если игра проводится в группе детского сада или с несколькими детьми, и принцип упражнения уже освоен, то можно ввести новое правило – кто называет последнее слово из вариантов ответа, тот становится ведущим и предлагает свое первое слово.</w:t>
      </w: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CC68DA">
        <w:rPr>
          <w:rFonts w:ascii="Times New Roman" w:hAnsi="Times New Roman"/>
          <w:b/>
          <w:i/>
          <w:color w:val="002060"/>
          <w:sz w:val="36"/>
          <w:szCs w:val="36"/>
        </w:rPr>
        <w:t>«Парные слова» (с 3-х лет)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Цель: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Формирование умений определять линии развития объекта; закреплять названия животных и их детенышей, процессы взросления человека, изменения в живой и неживой природе.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Правила игры: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Этим упражнением можно закреплять названия животных и их детенышей, процессы взросления человека, изменения в живой и неживой природе. Упражнение проводится в прямом (сейчас-потом) и обратном (сейчас-раньше) вариантах парными словами. Игра будет интереснее, если перекидывать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друг-другу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 мячик. В этом случае помимо закрепления знаний, ребенок упражняется в ловле и броске мяча, совершенствуется координация движений, активизируются оба полушария мозга за счет одновременной умственной и двигательной деятельности.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С более маленькими детьми называется тема: например «Как называют детеныша? »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Взрослый называет слово: «Лошади» и кидает ребенку мячик.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Ребенок ловит его, отвечает: «Жеребенок» и бросает мяч обратно взрослому. Взрослый: «Кошки»… «Котенок»; «Свиньи»… «Поросенок»; «Собаки»… «Щенок» и т. д.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 xml:space="preserve">С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более старшими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 детьми (от 6-7 лет) конкретную тему можно не обозначать, сообщить только направление «Что было раньше? » или «Что будет? ». Слова берутся из разных тем: например – «Что было раньше? »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«День … утро»; «Овца … ягненок»; «Цветок … семечко»; «Дяденька … мальчик»; «Дождь … туча»; «Окно … стекло» и т. д.</w:t>
      </w:r>
      <w:proofErr w:type="gramEnd"/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CC68DA">
        <w:rPr>
          <w:rFonts w:ascii="Times New Roman" w:hAnsi="Times New Roman"/>
          <w:b/>
          <w:sz w:val="28"/>
          <w:szCs w:val="28"/>
        </w:rPr>
        <w:lastRenderedPageBreak/>
        <w:t>Игры на определение линии развития объекта</w:t>
      </w: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CC68DA">
        <w:rPr>
          <w:rFonts w:ascii="Times New Roman" w:hAnsi="Times New Roman"/>
          <w:b/>
          <w:i/>
          <w:color w:val="002060"/>
          <w:sz w:val="36"/>
          <w:szCs w:val="36"/>
        </w:rPr>
        <w:t>«Раньше – позже» (с 3-х лет)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Правила игры: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Ведущий называет какую-либо ситуацию, а дети говорят, что было до этого, или что будет после. Можно сопровождать показом.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Ход игры: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посмотрите, какая </w:t>
      </w:r>
      <w:r>
        <w:rPr>
          <w:rFonts w:ascii="Times New Roman" w:hAnsi="Times New Roman"/>
          <w:color w:val="333333"/>
          <w:sz w:val="28"/>
          <w:szCs w:val="28"/>
        </w:rPr>
        <w:t xml:space="preserve"> у </w:t>
      </w:r>
      <w:r w:rsidRPr="00CC68DA">
        <w:rPr>
          <w:rFonts w:ascii="Times New Roman" w:hAnsi="Times New Roman"/>
          <w:color w:val="333333"/>
          <w:sz w:val="28"/>
          <w:szCs w:val="28"/>
        </w:rPr>
        <w:t>медведя сделана берлога?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Большая, крепкая, добротная.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Она всегда была такой? Что с ней было раньше?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Ее не было, росли деревья.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Правильно, а еще раньше?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Росли маленькие ростки.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А еще раньше?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Семечки в земле.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А что будет с берлогой потом?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</w:t>
      </w:r>
      <w:r w:rsidRPr="00CC68DA">
        <w:rPr>
          <w:rFonts w:ascii="Times New Roman" w:hAnsi="Times New Roman"/>
          <w:color w:val="333333"/>
          <w:sz w:val="28"/>
          <w:szCs w:val="28"/>
        </w:rPr>
        <w:t>: Она развалится, сгниет, смешается с землей.</w:t>
      </w: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CC68DA">
        <w:rPr>
          <w:rFonts w:ascii="Times New Roman" w:hAnsi="Times New Roman"/>
          <w:b/>
          <w:sz w:val="28"/>
          <w:szCs w:val="28"/>
        </w:rPr>
        <w:t>Игры на формирование умения выделять функций объекта</w:t>
      </w: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CC68DA">
        <w:rPr>
          <w:rFonts w:ascii="Times New Roman" w:hAnsi="Times New Roman"/>
          <w:b/>
          <w:i/>
          <w:color w:val="002060"/>
          <w:sz w:val="36"/>
          <w:szCs w:val="36"/>
        </w:rPr>
        <w:t>Что умеет делать? (игра проводится с 3-х лет)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Цель: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формирование умения выявлять функции объекта, развитие речи.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Правила игры: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Ведущий называет объект. (Объект можно показать или загадать с помощью игры “Да-Нет” или загадки). Дети должны определить, что умеет делать объект или что делается с его помощью.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Примечание: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Можно предлагать различные объекты; в виде явлений и предметов живой и неживой природы, а также базисов личностной культуры. Можно перемещать объект в фантастические, нереальные ситуации и смотреть, какими дополнительными функциями обладает объект.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color w:val="333333"/>
          <w:sz w:val="28"/>
          <w:szCs w:val="28"/>
        </w:rPr>
        <w:t>Например: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 xml:space="preserve">1).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>: Что может мяч?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lastRenderedPageBreak/>
        <w:t>Д: Прыгать, катиться, плавать, сдуться, потеряться, лопнуть, подпрыгивать, пачкаться, лежать.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В: Давайте пофантазируем. Наш мяч попал в сказку ” Колобок”. Как он может помочь Колобку?.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2). Базис личностной культуры.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Вежливый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 человек – это какой и что умеет делать?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Д: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В: Еще?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Д: Выручить из беды или трудного положения другого человека…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color w:val="333333"/>
          <w:sz w:val="28"/>
          <w:szCs w:val="28"/>
        </w:rPr>
        <w:t xml:space="preserve">Игры на выявление </w:t>
      </w:r>
      <w:proofErr w:type="spellStart"/>
      <w:r w:rsidRPr="00CC68DA">
        <w:rPr>
          <w:rFonts w:ascii="Times New Roman" w:hAnsi="Times New Roman"/>
          <w:b/>
          <w:color w:val="333333"/>
          <w:sz w:val="28"/>
          <w:szCs w:val="28"/>
        </w:rPr>
        <w:t>подсистемных</w:t>
      </w:r>
      <w:proofErr w:type="spellEnd"/>
      <w:r w:rsidRPr="00CC68DA">
        <w:rPr>
          <w:rFonts w:ascii="Times New Roman" w:hAnsi="Times New Roman"/>
          <w:b/>
          <w:color w:val="333333"/>
          <w:sz w:val="28"/>
          <w:szCs w:val="28"/>
        </w:rPr>
        <w:t xml:space="preserve"> связей</w:t>
      </w: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CC68DA">
        <w:rPr>
          <w:rFonts w:ascii="Times New Roman" w:hAnsi="Times New Roman"/>
          <w:b/>
          <w:i/>
          <w:color w:val="002060"/>
          <w:sz w:val="32"/>
          <w:szCs w:val="32"/>
        </w:rPr>
        <w:t>«Где живет? » (с3-х лет)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Правила игры: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Ведущий называет предметы окружающего мира. В средней группе это неживые объекты из ближайшего окружения и объекты живой природы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д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>ети называют среду обитания живых объектов.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Ход игры: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Посмотрите, сколько здесь картинок! Выберите себе любую!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Где живет медведь?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 лесу, зоопарке.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А еще?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 мультиках, в книжках.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Где живет собака?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 конуре, если она дом охраняет. В доме, прямо в квартире. А есть собаки, живущие на улице – бродячие.</w:t>
      </w: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color w:val="333333"/>
          <w:sz w:val="28"/>
          <w:szCs w:val="28"/>
        </w:rPr>
        <w:t>Игры на объединение надсистемы и подсистемы объекта.</w:t>
      </w: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CC68DA">
        <w:rPr>
          <w:rFonts w:ascii="Times New Roman" w:hAnsi="Times New Roman"/>
          <w:b/>
          <w:i/>
          <w:color w:val="002060"/>
          <w:sz w:val="32"/>
          <w:szCs w:val="32"/>
        </w:rPr>
        <w:t>«Хорошо – плохо» (с 3-х лет)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Правила игры: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Ведущим называется любой объект, явление, у которого определяются положительные и отрицательные свойства.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Вопросы задаются по принципу: «что-то хорошо – почему? », «что-то плохо – почему? » - идут по цепочке.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Ход игры: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Лиса – это хорошо. Почему?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Потому что она красивая, пушистая, мягкая, рыженькая.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Лиса – это плохо. Почему?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Потому что ворует кур и гусей, ест мышек и зайчиков.</w:t>
      </w: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color w:val="333333"/>
          <w:sz w:val="28"/>
          <w:szCs w:val="28"/>
        </w:rPr>
        <w:t>Игры на сравнение систем</w:t>
      </w: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CC68DA">
        <w:rPr>
          <w:rFonts w:ascii="Times New Roman" w:hAnsi="Times New Roman"/>
          <w:b/>
          <w:i/>
          <w:color w:val="002060"/>
          <w:sz w:val="32"/>
          <w:szCs w:val="32"/>
        </w:rPr>
        <w:t>«На что похоже» (с 3-х лет)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Правила игры: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ведущий называет объект, а дети называют объекты похожие на него.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Примечание: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Похожими объекты могут быть по следующим признакам: по назначению (по функции,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 Похожими могут быть даже самые разные объекты. Можно использовать предметные картинки, особенно на этапе ознакомления с игрой.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Ведущий просит объяснить, почему играющий решил, что названные объекты похожи.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На что похожа колючка ежика?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На иголки, на булавки, на гвозди. На стержни от ручки и т. д.</w:t>
      </w: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</w:t>
      </w:r>
    </w:p>
    <w:p w:rsidR="007022EE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bookmarkEnd w:id="0"/>
      <w:r w:rsidRPr="00CC68DA">
        <w:rPr>
          <w:rFonts w:ascii="Times New Roman" w:hAnsi="Times New Roman"/>
          <w:b/>
          <w:color w:val="333333"/>
          <w:sz w:val="28"/>
          <w:szCs w:val="28"/>
        </w:rPr>
        <w:t>Игра на классификацию объекта</w:t>
      </w:r>
    </w:p>
    <w:p w:rsidR="007022EE" w:rsidRPr="00CC68DA" w:rsidRDefault="007022EE" w:rsidP="007022EE">
      <w:pPr>
        <w:spacing w:before="225" w:after="225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«Все в мире перепуталось» (с 3-х лет)</w:t>
      </w:r>
      <w:proofErr w:type="gramStart"/>
      <w:r w:rsidRPr="00CC68DA">
        <w:rPr>
          <w:rFonts w:ascii="Times New Roman" w:hAnsi="Times New Roman"/>
          <w:b/>
          <w:i/>
          <w:color w:val="002060"/>
          <w:sz w:val="28"/>
          <w:szCs w:val="28"/>
        </w:rPr>
        <w:t xml:space="preserve"> .</w:t>
      </w:r>
      <w:proofErr w:type="gramEnd"/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Примечание: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Для игры используется «модель мира», которая на первом этапа ознакомления состоит из двух частей: рукотворного и природного мира. С постепенным усвоением количество частей мира увеличивается. В старшем дошкольном возрасте ведущим может быть ребенок. В игру можно играть как подгруппой, так и группой. Ведущий просит объяснить, почему предмет определили именно в эту часть мира, а затем воспитатель обобщает.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>Во 2 младшей группе воспитатель сам показывает, помещает или раздает детям предметные картинки. Вместе с воспитателем дети определяют местонахождение объекта на модели мира, объясняют, почему этот объект относится к природному или рукотворному миру.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color w:val="333333"/>
          <w:sz w:val="28"/>
          <w:szCs w:val="28"/>
        </w:rPr>
        <w:t>Правила игры со средней группой: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</w:rPr>
        <w:t xml:space="preserve">Ведущий игры – воспитатель (в конце года – ребенок) показывает картинку с объектом.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Играющие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 определяют, к какому миру относится. Если объект относится к рукотворному миру, то 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требуется определить к какой функциональной группе он относится</w:t>
      </w:r>
      <w:proofErr w:type="gramEnd"/>
      <w:r w:rsidRPr="00CC68DA">
        <w:rPr>
          <w:rFonts w:ascii="Times New Roman" w:hAnsi="Times New Roman"/>
          <w:color w:val="333333"/>
          <w:sz w:val="28"/>
          <w:szCs w:val="28"/>
        </w:rPr>
        <w:t xml:space="preserve"> (одежда, мебель, посуда, обувь, транспорт, игрушки и т. д.)</w:t>
      </w:r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Примечание: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Расширение этой части модели мира происходит постепенно с расширением представлений детей об окружающем мире. В этом возрасте появляются новые разделы в секторе рукотворного мира и в секторе природного мира (воздух, вода, земля)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7022EE" w:rsidRPr="00CC68DA" w:rsidRDefault="007022EE" w:rsidP="007022EE">
      <w:pPr>
        <w:spacing w:before="225" w:after="225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C68DA">
        <w:rPr>
          <w:rFonts w:ascii="Times New Roman" w:hAnsi="Times New Roman"/>
          <w:b/>
          <w:i/>
          <w:color w:val="00B050"/>
          <w:sz w:val="28"/>
          <w:szCs w:val="28"/>
        </w:rPr>
        <w:t>Ход игры: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На картинке – собака. К какому миру принадлежит</w:t>
      </w:r>
      <w:proofErr w:type="gramStart"/>
      <w:r w:rsidRPr="00CC68DA">
        <w:rPr>
          <w:rFonts w:ascii="Times New Roman" w:hAnsi="Times New Roman"/>
          <w:color w:val="333333"/>
          <w:sz w:val="28"/>
          <w:szCs w:val="28"/>
        </w:rPr>
        <w:t>7</w:t>
      </w:r>
      <w:proofErr w:type="gramEnd"/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К природному.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Где живет собака? Где обитает?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Собака живет у человека в доме, может у дома, в будке; на земле.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Значит, картинку можно поместить в сектор «земля».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 xml:space="preserve">Воспитатель: </w:t>
      </w:r>
      <w:r w:rsidRPr="00CC68DA">
        <w:rPr>
          <w:rFonts w:ascii="Times New Roman" w:hAnsi="Times New Roman"/>
          <w:color w:val="333333"/>
          <w:sz w:val="28"/>
          <w:szCs w:val="28"/>
        </w:rPr>
        <w:t>На картинке – бобер. К какому миру он относится?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К природному.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Где живет бобер? Где обитает?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Бобер живет и на земле и в воде.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Воспитатель: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Значит, картинку можно поместить и в сектор «вода», и сектор «земля». Но где больше всего обитает бобер? Вспомните сказки о бобре.</w:t>
      </w:r>
    </w:p>
    <w:p w:rsidR="007022EE" w:rsidRPr="00CC68DA" w:rsidRDefault="007022EE" w:rsidP="007022E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C68DA">
        <w:rPr>
          <w:rFonts w:ascii="Times New Roman" w:hAnsi="Times New Roman"/>
          <w:color w:val="333333"/>
          <w:sz w:val="28"/>
          <w:szCs w:val="28"/>
          <w:u w:val="single"/>
        </w:rPr>
        <w:t>Дети:</w:t>
      </w:r>
      <w:r w:rsidRPr="00CC68DA">
        <w:rPr>
          <w:rFonts w:ascii="Times New Roman" w:hAnsi="Times New Roman"/>
          <w:color w:val="333333"/>
          <w:sz w:val="28"/>
          <w:szCs w:val="28"/>
        </w:rPr>
        <w:t xml:space="preserve"> Больше всего в воде. Туда поместим картинку.</w:t>
      </w:r>
    </w:p>
    <w:p w:rsidR="007022EE" w:rsidRPr="00CC68DA" w:rsidRDefault="007022EE" w:rsidP="007022EE">
      <w:pPr>
        <w:spacing w:after="0"/>
        <w:rPr>
          <w:rFonts w:ascii="Times New Roman" w:hAnsi="Times New Roman"/>
          <w:sz w:val="28"/>
          <w:szCs w:val="28"/>
        </w:rPr>
      </w:pPr>
    </w:p>
    <w:p w:rsidR="007022EE" w:rsidRPr="004A57C3" w:rsidRDefault="007022EE" w:rsidP="007022EE">
      <w:pPr>
        <w:pStyle w:val="ac"/>
        <w:ind w:left="-284"/>
        <w:rPr>
          <w:rFonts w:ascii="Times New Roman" w:hAnsi="Times New Roman"/>
          <w:sz w:val="24"/>
          <w:szCs w:val="24"/>
        </w:rPr>
      </w:pPr>
    </w:p>
    <w:p w:rsid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22EE" w:rsidRPr="007022EE" w:rsidRDefault="007022EE" w:rsidP="007022EE">
      <w:pPr>
        <w:jc w:val="center"/>
        <w:rPr>
          <w:rFonts w:ascii="Monotype Corsiva" w:hAnsi="Monotype Corsiva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7022EE" w:rsidRPr="007022EE" w:rsidSect="007022EE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B52"/>
    <w:multiLevelType w:val="hybridMultilevel"/>
    <w:tmpl w:val="42DC578E"/>
    <w:lvl w:ilvl="0" w:tplc="A34ABD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5251CA5"/>
    <w:multiLevelType w:val="hybridMultilevel"/>
    <w:tmpl w:val="62724BB2"/>
    <w:lvl w:ilvl="0" w:tplc="E3443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4E4627"/>
    <w:multiLevelType w:val="hybridMultilevel"/>
    <w:tmpl w:val="EE2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956AC"/>
    <w:multiLevelType w:val="hybridMultilevel"/>
    <w:tmpl w:val="81DE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D5468"/>
    <w:multiLevelType w:val="hybridMultilevel"/>
    <w:tmpl w:val="597669CE"/>
    <w:lvl w:ilvl="0" w:tplc="78C0F0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63399A"/>
    <w:multiLevelType w:val="hybridMultilevel"/>
    <w:tmpl w:val="6BFC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481076"/>
    <w:multiLevelType w:val="hybridMultilevel"/>
    <w:tmpl w:val="816441DC"/>
    <w:lvl w:ilvl="0" w:tplc="6DEA35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EF77069"/>
    <w:multiLevelType w:val="hybridMultilevel"/>
    <w:tmpl w:val="5618493A"/>
    <w:lvl w:ilvl="0" w:tplc="89C60DF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9E22F06"/>
    <w:multiLevelType w:val="hybridMultilevel"/>
    <w:tmpl w:val="C8FA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2C3A25"/>
    <w:multiLevelType w:val="hybridMultilevel"/>
    <w:tmpl w:val="65A4C96C"/>
    <w:lvl w:ilvl="0" w:tplc="52BC5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6"/>
    <w:rsid w:val="00063B01"/>
    <w:rsid w:val="004007E6"/>
    <w:rsid w:val="007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022E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2E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2E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E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2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2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2E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22E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22E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22E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22E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022E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022E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022E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22E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2E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022E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022E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22E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022E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022E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022EE"/>
    <w:rPr>
      <w:b/>
      <w:i/>
      <w:iCs/>
    </w:rPr>
  </w:style>
  <w:style w:type="paragraph" w:styleId="aa">
    <w:name w:val="No Spacing"/>
    <w:link w:val="ab"/>
    <w:uiPriority w:val="1"/>
    <w:qFormat/>
    <w:rsid w:val="007022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22EE"/>
  </w:style>
  <w:style w:type="paragraph" w:styleId="ac">
    <w:name w:val="List Paragraph"/>
    <w:basedOn w:val="a"/>
    <w:uiPriority w:val="99"/>
    <w:qFormat/>
    <w:rsid w:val="007022E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022E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022E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022E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022E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022E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022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022E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022E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022E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022E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022E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2E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2E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E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2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2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2E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22E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22E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22E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22E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022E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022E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022E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22E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2E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022E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022E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22E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022E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022E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022EE"/>
    <w:rPr>
      <w:b/>
      <w:i/>
      <w:iCs/>
    </w:rPr>
  </w:style>
  <w:style w:type="paragraph" w:styleId="aa">
    <w:name w:val="No Spacing"/>
    <w:link w:val="ab"/>
    <w:uiPriority w:val="1"/>
    <w:qFormat/>
    <w:rsid w:val="007022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22EE"/>
  </w:style>
  <w:style w:type="paragraph" w:styleId="ac">
    <w:name w:val="List Paragraph"/>
    <w:basedOn w:val="a"/>
    <w:uiPriority w:val="99"/>
    <w:qFormat/>
    <w:rsid w:val="007022E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022E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022E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022E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022E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022E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022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022E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022E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022E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022E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1410</Words>
  <Characters>8037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2020-06-25T15:12:00Z</dcterms:created>
  <dcterms:modified xsi:type="dcterms:W3CDTF">2020-06-25T15:21:00Z</dcterms:modified>
</cp:coreProperties>
</file>